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328BE" w14:textId="1F42DC08" w:rsidR="008969B3" w:rsidRPr="008969B3" w:rsidRDefault="000A6389" w:rsidP="000A6389">
      <w:pPr>
        <w:jc w:val="both"/>
        <w:rPr>
          <w:sz w:val="28"/>
          <w:szCs w:val="28"/>
        </w:rPr>
      </w:pPr>
      <w:r w:rsidRPr="00E8279C">
        <w:rPr>
          <w:b/>
          <w:bCs/>
          <w:sz w:val="28"/>
          <w:szCs w:val="28"/>
        </w:rPr>
        <w:t xml:space="preserve">ĐÔNG THÁI: TIẾP VÀ LÀM VIỆC VỚI ĐOÀN CÔNG TÁC CỦA TỈNH VỀ KHẢO SÁT THỰC TẾ PHỤC VỤ CÔNG NHẬN XÃ ĐÔNG THÁI LÀ XÃ AN TOÀN KHU.  </w:t>
      </w:r>
    </w:p>
    <w:p w14:paraId="40BEB3E6" w14:textId="6879EFE8" w:rsidR="008969B3" w:rsidRPr="008969B3" w:rsidRDefault="008969B3" w:rsidP="000A6389">
      <w:pPr>
        <w:jc w:val="both"/>
        <w:rPr>
          <w:sz w:val="28"/>
          <w:szCs w:val="28"/>
        </w:rPr>
      </w:pPr>
      <w:r w:rsidRPr="008969B3">
        <w:rPr>
          <w:sz w:val="28"/>
          <w:szCs w:val="28"/>
        </w:rPr>
        <w:t xml:space="preserve">Ngày 09/4/2026, tại Hội trường UBND xã Đông Thái, đoàn công tác của Sở Nội vụ </w:t>
      </w:r>
      <w:r w:rsidR="000A6389" w:rsidRPr="00E8279C">
        <w:rPr>
          <w:sz w:val="28"/>
          <w:szCs w:val="28"/>
        </w:rPr>
        <w:t xml:space="preserve">ông Trương Long Hồ, Phó Giám đốc Sở Nội vụ làm Trưởng đoàn, </w:t>
      </w:r>
      <w:r w:rsidRPr="008969B3">
        <w:rPr>
          <w:sz w:val="28"/>
          <w:szCs w:val="28"/>
        </w:rPr>
        <w:t xml:space="preserve">cùng đại diện các sở, ngành cấp tỉnh đã tổ chức khảo sát thực tế phục vụ thẩm định hồ sơ đề nghị công nhận xã Đông Thái là xã </w:t>
      </w:r>
      <w:proofErr w:type="gramStart"/>
      <w:r w:rsidRPr="008969B3">
        <w:rPr>
          <w:sz w:val="28"/>
          <w:szCs w:val="28"/>
        </w:rPr>
        <w:t>An</w:t>
      </w:r>
      <w:proofErr w:type="gramEnd"/>
      <w:r w:rsidRPr="008969B3">
        <w:rPr>
          <w:sz w:val="28"/>
          <w:szCs w:val="28"/>
        </w:rPr>
        <w:t xml:space="preserve"> toàn khu (ATK) trong thời kỳ kháng chiến chống Pháp và chống Mỹ.</w:t>
      </w:r>
    </w:p>
    <w:p w14:paraId="6F086534" w14:textId="45C5A66B" w:rsidR="008969B3" w:rsidRPr="008969B3" w:rsidRDefault="008969B3" w:rsidP="000A6389">
      <w:pPr>
        <w:jc w:val="both"/>
        <w:rPr>
          <w:sz w:val="28"/>
          <w:szCs w:val="28"/>
        </w:rPr>
      </w:pPr>
      <w:r w:rsidRPr="008969B3">
        <w:rPr>
          <w:sz w:val="28"/>
          <w:szCs w:val="28"/>
        </w:rPr>
        <w:t xml:space="preserve">Tham dự buổi làm việc có đại diện lãnh đạo Sở Nội vụ, các sở, ngành liên quan; về phía địa phương có Ban Thường vụ Đảng ủy, Thường trực HĐND, UBND, Ủy ban MTTQ Việt Nam xã cùng </w:t>
      </w:r>
      <w:r w:rsidR="000A6389" w:rsidRPr="00E8279C">
        <w:rPr>
          <w:sz w:val="28"/>
          <w:szCs w:val="28"/>
        </w:rPr>
        <w:t xml:space="preserve">lãnh đạo các ban ngành đoàn thể, các phòng chuyên môn, Công an, Quân sự, và </w:t>
      </w:r>
      <w:r w:rsidRPr="008969B3">
        <w:rPr>
          <w:sz w:val="28"/>
          <w:szCs w:val="28"/>
        </w:rPr>
        <w:t>các cán bộ, công chức chuyên môn</w:t>
      </w:r>
      <w:r w:rsidR="000A6389" w:rsidRPr="00E8279C">
        <w:rPr>
          <w:sz w:val="28"/>
          <w:szCs w:val="28"/>
        </w:rPr>
        <w:t xml:space="preserve"> phụ trách</w:t>
      </w:r>
      <w:r w:rsidRPr="008969B3">
        <w:rPr>
          <w:sz w:val="28"/>
          <w:szCs w:val="28"/>
        </w:rPr>
        <w:t>.</w:t>
      </w:r>
    </w:p>
    <w:p w14:paraId="55751C25" w14:textId="77777777" w:rsidR="00A96F5E" w:rsidRPr="00E8279C" w:rsidRDefault="008969B3" w:rsidP="00A96F5E">
      <w:pPr>
        <w:spacing w:before="120" w:after="0" w:line="240" w:lineRule="auto"/>
        <w:jc w:val="both"/>
        <w:rPr>
          <w:sz w:val="28"/>
          <w:szCs w:val="28"/>
        </w:rPr>
      </w:pPr>
      <w:r w:rsidRPr="008969B3">
        <w:rPr>
          <w:sz w:val="28"/>
          <w:szCs w:val="28"/>
        </w:rPr>
        <w:t>Tại buổi khảo sát, UBND xã Đông Thái đã báo cáo tóm tắt quá trình hình thành, phát triển của địa phương cũng như những thành tích nổi bật trong hai cuộc kháng chiến. Theo đó, Đông Thái là địa bàn có vị trí chiến lược quan trọng, từng là nơi đứng chân, hoạt động của nhiều cơ quan, đơn vị và lãnh đạo cấp cao của Đảng, Nhà nước và Quân khu 9. Nhân dân địa phương đã tích cực tham gia nuôi giấu, bảo vệ cán bộ, góp phần giữ vững phong trào cách mạng.</w:t>
      </w:r>
      <w:r w:rsidR="00E42545" w:rsidRPr="00E8279C">
        <w:rPr>
          <w:sz w:val="28"/>
          <w:szCs w:val="28"/>
        </w:rPr>
        <w:t xml:space="preserve"> </w:t>
      </w:r>
      <w:r w:rsidR="00E42545" w:rsidRPr="00E8279C">
        <w:rPr>
          <w:sz w:val="28"/>
          <w:szCs w:val="28"/>
          <w:lang w:val="vi-VN"/>
        </w:rPr>
        <w:t xml:space="preserve">Xã Đông Thái là nơi đóng quân của nhiều đơn vị lực lượng vũ trang các cấp như: </w:t>
      </w:r>
      <w:r w:rsidR="00E42545" w:rsidRPr="00E8279C">
        <w:rPr>
          <w:iCs/>
          <w:sz w:val="28"/>
          <w:szCs w:val="28"/>
          <w:lang w:val="pt-BR"/>
        </w:rPr>
        <w:t>các cơ quan, đơn vị Nam Bộ, Khu 9</w:t>
      </w:r>
      <w:r w:rsidR="00E42545" w:rsidRPr="00E8279C">
        <w:rPr>
          <w:iCs/>
          <w:sz w:val="28"/>
          <w:szCs w:val="28"/>
          <w:lang w:val="vi-VN"/>
        </w:rPr>
        <w:t xml:space="preserve">; </w:t>
      </w:r>
      <w:r w:rsidR="00E42545" w:rsidRPr="00E8279C">
        <w:rPr>
          <w:sz w:val="28"/>
          <w:szCs w:val="28"/>
          <w:lang w:val="pt-BR"/>
        </w:rPr>
        <w:t>Đoàn 8 pháo binh</w:t>
      </w:r>
      <w:r w:rsidR="00E42545" w:rsidRPr="00E8279C">
        <w:rPr>
          <w:sz w:val="28"/>
          <w:szCs w:val="28"/>
          <w:lang w:val="vi-VN"/>
        </w:rPr>
        <w:t xml:space="preserve">, </w:t>
      </w:r>
      <w:r w:rsidR="00E42545" w:rsidRPr="00E8279C">
        <w:rPr>
          <w:iCs/>
          <w:sz w:val="28"/>
          <w:szCs w:val="28"/>
          <w:lang w:val="pt-BR"/>
        </w:rPr>
        <w:t>Tiểu đoàn 303, Tiểu đoàn 309</w:t>
      </w:r>
      <w:r w:rsidR="00E42545" w:rsidRPr="00E8279C">
        <w:rPr>
          <w:iCs/>
          <w:sz w:val="28"/>
          <w:szCs w:val="28"/>
          <w:lang w:val="vi-VN"/>
        </w:rPr>
        <w:t xml:space="preserve">, </w:t>
      </w:r>
      <w:r w:rsidR="00E42545" w:rsidRPr="00E8279C">
        <w:rPr>
          <w:iCs/>
          <w:sz w:val="28"/>
          <w:szCs w:val="28"/>
          <w:lang w:val="pt-BR"/>
        </w:rPr>
        <w:t>Tiểu đoàn 306</w:t>
      </w:r>
      <w:r w:rsidR="00E42545" w:rsidRPr="00E8279C">
        <w:rPr>
          <w:iCs/>
          <w:sz w:val="28"/>
          <w:szCs w:val="28"/>
          <w:lang w:val="vi-VN"/>
        </w:rPr>
        <w:t xml:space="preserve">, </w:t>
      </w:r>
      <w:r w:rsidR="00E42545" w:rsidRPr="00E8279C">
        <w:rPr>
          <w:sz w:val="28"/>
          <w:szCs w:val="28"/>
          <w:lang w:val="pt-BR"/>
        </w:rPr>
        <w:t>Tiểu đoàn 1 thuộc Trung đoàn 10</w:t>
      </w:r>
      <w:r w:rsidR="00E42545" w:rsidRPr="00E8279C">
        <w:rPr>
          <w:sz w:val="28"/>
          <w:szCs w:val="28"/>
          <w:lang w:val="vi-VN"/>
        </w:rPr>
        <w:t xml:space="preserve">, </w:t>
      </w:r>
      <w:r w:rsidR="00E42545" w:rsidRPr="00E8279C">
        <w:rPr>
          <w:sz w:val="28"/>
          <w:szCs w:val="28"/>
          <w:lang w:val="pt-BR"/>
        </w:rPr>
        <w:t xml:space="preserve">Trung đoàn 20 </w:t>
      </w:r>
      <w:r w:rsidR="00E42545" w:rsidRPr="00E8279C">
        <w:rPr>
          <w:iCs/>
          <w:sz w:val="28"/>
          <w:szCs w:val="28"/>
          <w:lang w:val="pt-BR"/>
        </w:rPr>
        <w:t>thuộc Quân khu 9</w:t>
      </w:r>
      <w:r w:rsidR="00E42545" w:rsidRPr="00E8279C">
        <w:rPr>
          <w:iCs/>
          <w:sz w:val="28"/>
          <w:szCs w:val="28"/>
          <w:lang w:val="vi-VN"/>
        </w:rPr>
        <w:t xml:space="preserve">. Ngoài ra, đây còn là nơi đóng quân của Hậu cần Quân khu 9; nơi tập kết 200 ngày đêm của cán bộ, chiến sĩ các cơ quan, đơn vị Nam Bộ, Khu 9; nơi trao trả tù binh. </w:t>
      </w:r>
    </w:p>
    <w:p w14:paraId="4208408E" w14:textId="7F9D6D40" w:rsidR="008969B3" w:rsidRPr="008969B3" w:rsidRDefault="008969B3" w:rsidP="00A96F5E">
      <w:pPr>
        <w:spacing w:before="120" w:after="0" w:line="240" w:lineRule="auto"/>
        <w:jc w:val="both"/>
        <w:rPr>
          <w:sz w:val="28"/>
          <w:szCs w:val="28"/>
          <w:lang w:val="vi-VN"/>
        </w:rPr>
      </w:pPr>
      <w:r w:rsidRPr="008969B3">
        <w:rPr>
          <w:sz w:val="28"/>
          <w:szCs w:val="28"/>
        </w:rPr>
        <w:t>Đặc biệt, xã Đông Thái là nơi tập kết, trung chuyển lực lượng vũ trang, hậu cần quan trọng; diễn ra nhiều trận đánh lớn, góp phần làm thay đổi cục diện chiến trường tại khu vực. Trong kháng chiến, địa phương đã có hàng nghìn thanh niên tham gia chiến đấu, hàng trăm trận đánh lớn nhỏ, thể hiện tinh thần kiên cường, bất khuất của quân và dân nơi đây. Với những đóng góp to lớn, xã đã được phong tặng danh hiệu Anh hùng Lực lượng vũ trang nhân dân.</w:t>
      </w:r>
    </w:p>
    <w:p w14:paraId="51A1501E" w14:textId="77777777" w:rsidR="008969B3" w:rsidRPr="008969B3" w:rsidRDefault="008969B3" w:rsidP="000A6389">
      <w:pPr>
        <w:jc w:val="both"/>
        <w:rPr>
          <w:sz w:val="28"/>
          <w:szCs w:val="28"/>
        </w:rPr>
      </w:pPr>
      <w:r w:rsidRPr="008969B3">
        <w:rPr>
          <w:sz w:val="28"/>
          <w:szCs w:val="28"/>
        </w:rPr>
        <w:t xml:space="preserve">Đoàn công tác đã tiến hành khảo sát thực tế một số địa điểm lịch sử, kiểm tra hồ sơ, tài liệu, đồng thời trao đổi, làm rõ thêm các nội dung liên quan đến tiêu chí công nhận xã </w:t>
      </w:r>
      <w:proofErr w:type="gramStart"/>
      <w:r w:rsidRPr="008969B3">
        <w:rPr>
          <w:sz w:val="28"/>
          <w:szCs w:val="28"/>
        </w:rPr>
        <w:t>An</w:t>
      </w:r>
      <w:proofErr w:type="gramEnd"/>
      <w:r w:rsidRPr="008969B3">
        <w:rPr>
          <w:sz w:val="28"/>
          <w:szCs w:val="28"/>
        </w:rPr>
        <w:t xml:space="preserve"> toàn khu theo quy định.</w:t>
      </w:r>
    </w:p>
    <w:p w14:paraId="348B6225" w14:textId="77777777" w:rsidR="008969B3" w:rsidRPr="008969B3" w:rsidRDefault="008969B3" w:rsidP="000A6389">
      <w:pPr>
        <w:jc w:val="both"/>
        <w:rPr>
          <w:sz w:val="28"/>
          <w:szCs w:val="28"/>
        </w:rPr>
      </w:pPr>
      <w:r w:rsidRPr="008969B3">
        <w:rPr>
          <w:sz w:val="28"/>
          <w:szCs w:val="28"/>
        </w:rPr>
        <w:t xml:space="preserve">Phát biểu tại buổi làm việc, đại diện đoàn khảo sát đánh giá cao sự chuẩn bị chu đáo của địa phương, đồng thời đề nghị xã tiếp tục bổ sung, hoàn thiện hồ sơ, đảm bảo tính chính xác, đầy đủ, làm cơ sở để tham mưu cấp có thẩm quyền xem xét, quyết định công nhận xã Đông Thái đạt danh hiệu xã </w:t>
      </w:r>
      <w:proofErr w:type="gramStart"/>
      <w:r w:rsidRPr="008969B3">
        <w:rPr>
          <w:sz w:val="28"/>
          <w:szCs w:val="28"/>
        </w:rPr>
        <w:t>An</w:t>
      </w:r>
      <w:proofErr w:type="gramEnd"/>
      <w:r w:rsidRPr="008969B3">
        <w:rPr>
          <w:sz w:val="28"/>
          <w:szCs w:val="28"/>
        </w:rPr>
        <w:t xml:space="preserve"> toàn khu.</w:t>
      </w:r>
    </w:p>
    <w:p w14:paraId="6240F7B6" w14:textId="77777777" w:rsidR="008969B3" w:rsidRDefault="008969B3" w:rsidP="000A6389">
      <w:pPr>
        <w:jc w:val="both"/>
        <w:rPr>
          <w:sz w:val="28"/>
          <w:szCs w:val="28"/>
        </w:rPr>
      </w:pPr>
      <w:r w:rsidRPr="008969B3">
        <w:rPr>
          <w:sz w:val="28"/>
          <w:szCs w:val="28"/>
        </w:rPr>
        <w:t>Hoạt động khảo sát là bước quan trọng trong quy trình thẩm định, góp phần ghi nhận những đóng góp lịch sử to lớn của Đảng bộ, chính quyền và Nhân dân xã Đông Thái, đồng thời giáo dục truyền thống cách mạng cho các thế hệ hôm nay và mai sau.</w:t>
      </w:r>
    </w:p>
    <w:p w14:paraId="55DC7B92" w14:textId="024BAFD3" w:rsidR="007C4009" w:rsidRPr="00FE2AC5" w:rsidRDefault="00297C05" w:rsidP="00FE2AC5">
      <w:pPr>
        <w:tabs>
          <w:tab w:val="right" w:pos="9355"/>
        </w:tabs>
        <w:jc w:val="both"/>
        <w:rPr>
          <w:b/>
          <w:bCs/>
          <w:sz w:val="28"/>
          <w:szCs w:val="28"/>
        </w:rPr>
      </w:pPr>
      <w:r>
        <w:rPr>
          <w:sz w:val="28"/>
          <w:szCs w:val="28"/>
        </w:rPr>
        <w:tab/>
      </w:r>
      <w:r w:rsidRPr="00FE2AC5">
        <w:rPr>
          <w:b/>
          <w:bCs/>
          <w:sz w:val="28"/>
          <w:szCs w:val="28"/>
        </w:rPr>
        <w:t>NGUYỄN KHỎE</w:t>
      </w:r>
    </w:p>
    <w:sectPr w:rsidR="007C4009" w:rsidRPr="00FE2AC5" w:rsidSect="000E4F2E">
      <w:pgSz w:w="11907" w:h="16840" w:code="9"/>
      <w:pgMar w:top="1134" w:right="851"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B3"/>
    <w:rsid w:val="000A6389"/>
    <w:rsid w:val="000E4F2E"/>
    <w:rsid w:val="00120A65"/>
    <w:rsid w:val="00297C05"/>
    <w:rsid w:val="002A011E"/>
    <w:rsid w:val="0041012F"/>
    <w:rsid w:val="007C4009"/>
    <w:rsid w:val="00877203"/>
    <w:rsid w:val="008969B3"/>
    <w:rsid w:val="00A96F5E"/>
    <w:rsid w:val="00B07208"/>
    <w:rsid w:val="00B1799D"/>
    <w:rsid w:val="00B67272"/>
    <w:rsid w:val="00E42545"/>
    <w:rsid w:val="00E8279C"/>
    <w:rsid w:val="00FE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6533"/>
  <w15:chartTrackingRefBased/>
  <w15:docId w15:val="{5B72F872-C5B7-478F-B44F-2D438B28E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9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69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69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69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969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969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969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969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969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69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69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69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969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969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969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969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969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969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9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9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969B3"/>
    <w:pPr>
      <w:spacing w:before="160"/>
      <w:jc w:val="center"/>
    </w:pPr>
    <w:rPr>
      <w:i/>
      <w:iCs/>
      <w:color w:val="404040" w:themeColor="text1" w:themeTint="BF"/>
    </w:rPr>
  </w:style>
  <w:style w:type="character" w:customStyle="1" w:styleId="QuoteChar">
    <w:name w:val="Quote Char"/>
    <w:basedOn w:val="DefaultParagraphFont"/>
    <w:link w:val="Quote"/>
    <w:uiPriority w:val="29"/>
    <w:rsid w:val="008969B3"/>
    <w:rPr>
      <w:i/>
      <w:iCs/>
      <w:color w:val="404040" w:themeColor="text1" w:themeTint="BF"/>
    </w:rPr>
  </w:style>
  <w:style w:type="paragraph" w:styleId="ListParagraph">
    <w:name w:val="List Paragraph"/>
    <w:basedOn w:val="Normal"/>
    <w:uiPriority w:val="34"/>
    <w:qFormat/>
    <w:rsid w:val="008969B3"/>
    <w:pPr>
      <w:ind w:left="720"/>
      <w:contextualSpacing/>
    </w:pPr>
  </w:style>
  <w:style w:type="character" w:styleId="IntenseEmphasis">
    <w:name w:val="Intense Emphasis"/>
    <w:basedOn w:val="DefaultParagraphFont"/>
    <w:uiPriority w:val="21"/>
    <w:qFormat/>
    <w:rsid w:val="008969B3"/>
    <w:rPr>
      <w:i/>
      <w:iCs/>
      <w:color w:val="2F5496" w:themeColor="accent1" w:themeShade="BF"/>
    </w:rPr>
  </w:style>
  <w:style w:type="paragraph" w:styleId="IntenseQuote">
    <w:name w:val="Intense Quote"/>
    <w:basedOn w:val="Normal"/>
    <w:next w:val="Normal"/>
    <w:link w:val="IntenseQuoteChar"/>
    <w:uiPriority w:val="30"/>
    <w:qFormat/>
    <w:rsid w:val="008969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69B3"/>
    <w:rPr>
      <w:i/>
      <w:iCs/>
      <w:color w:val="2F5496" w:themeColor="accent1" w:themeShade="BF"/>
    </w:rPr>
  </w:style>
  <w:style w:type="character" w:styleId="IntenseReference">
    <w:name w:val="Intense Reference"/>
    <w:basedOn w:val="DefaultParagraphFont"/>
    <w:uiPriority w:val="32"/>
    <w:qFormat/>
    <w:rsid w:val="008969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2026-04-09T07:24:00Z</dcterms:created>
  <dcterms:modified xsi:type="dcterms:W3CDTF">2026-04-09T07:24:00Z</dcterms:modified>
</cp:coreProperties>
</file>